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228D4" w14:textId="08735D91" w:rsidR="00584FB2" w:rsidRDefault="00A24101" w:rsidP="00C77D8A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ind w:left="-360" w:right="-720"/>
        <w:rPr>
          <w:rFonts w:ascii="Avenir Next" w:hAnsi="Avenir Next" w:cs="Avenir Next"/>
          <w:color w:val="000000"/>
          <w:sz w:val="20"/>
          <w:szCs w:val="20"/>
        </w:rPr>
      </w:pPr>
      <w:r w:rsidRPr="00630B37">
        <w:rPr>
          <w:rFonts w:ascii="Avenir Next" w:hAnsi="Avenir Next" w:cstheme="minorHAnsi"/>
          <w:noProof/>
          <w:color w:val="000000"/>
          <w:sz w:val="20"/>
          <w:szCs w:val="20"/>
        </w:rPr>
        <w:drawing>
          <wp:inline distT="0" distB="0" distL="0" distR="0" wp14:anchorId="4CD93640" wp14:editId="44032664">
            <wp:extent cx="3589745" cy="679010"/>
            <wp:effectExtent l="0" t="0" r="0" b="0"/>
            <wp:docPr id="250" name="Picture 249">
              <a:extLst xmlns:a="http://schemas.openxmlformats.org/drawingml/2006/main">
                <a:ext uri="{FF2B5EF4-FFF2-40B4-BE49-F238E27FC236}">
                  <a16:creationId xmlns:a16="http://schemas.microsoft.com/office/drawing/2014/main" id="{2EE47491-2A28-E847-BF7E-E6B84AFDB3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49">
                      <a:extLst>
                        <a:ext uri="{FF2B5EF4-FFF2-40B4-BE49-F238E27FC236}">
                          <a16:creationId xmlns:a16="http://schemas.microsoft.com/office/drawing/2014/main" id="{2EE47491-2A28-E847-BF7E-E6B84AFDB3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56711"/>
                    <a:stretch/>
                  </pic:blipFill>
                  <pic:spPr>
                    <a:xfrm>
                      <a:off x="0" y="0"/>
                      <a:ext cx="3605388" cy="6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7FD5" w14:textId="77777777" w:rsidR="001E5E6C" w:rsidRDefault="001E5E6C" w:rsidP="00D17CC5">
      <w:pPr>
        <w:widowControl w:val="0"/>
        <w:autoSpaceDE w:val="0"/>
        <w:autoSpaceDN w:val="0"/>
        <w:adjustRightInd w:val="0"/>
        <w:ind w:left="-360"/>
        <w:jc w:val="center"/>
        <w:rPr>
          <w:rFonts w:ascii="Avenir Next" w:hAnsi="Avenir Next" w:cs="Avenir Next"/>
          <w:b/>
          <w:color w:val="000000"/>
          <w:szCs w:val="20"/>
        </w:rPr>
      </w:pPr>
    </w:p>
    <w:p w14:paraId="1429CFD7" w14:textId="77777777" w:rsidR="00651B6C" w:rsidRDefault="00651B6C" w:rsidP="00651B6C">
      <w:pPr>
        <w:widowControl w:val="0"/>
        <w:autoSpaceDE w:val="0"/>
        <w:autoSpaceDN w:val="0"/>
        <w:adjustRightInd w:val="0"/>
        <w:jc w:val="center"/>
        <w:rPr>
          <w:rFonts w:ascii="Avenir Next" w:hAnsi="Avenir Next" w:cs="Avenir Next"/>
          <w:b/>
          <w:i/>
          <w:color w:val="000000"/>
          <w:sz w:val="20"/>
          <w:szCs w:val="20"/>
        </w:rPr>
      </w:pPr>
      <w:r>
        <w:rPr>
          <w:rFonts w:ascii="Avenir Next" w:hAnsi="Avenir Next" w:cs="Avenir Next"/>
          <w:b/>
          <w:i/>
          <w:color w:val="000000"/>
          <w:sz w:val="20"/>
          <w:szCs w:val="20"/>
        </w:rPr>
        <w:t>Guiding Discussion Questions to Facilitate Interpretation</w:t>
      </w:r>
    </w:p>
    <w:p w14:paraId="23173656" w14:textId="77777777" w:rsidR="00651B6C" w:rsidRDefault="00651B6C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b/>
          <w:i/>
          <w:color w:val="000000"/>
          <w:sz w:val="20"/>
          <w:szCs w:val="20"/>
        </w:rPr>
      </w:pPr>
    </w:p>
    <w:p w14:paraId="3BEBB034" w14:textId="2801BBC5" w:rsidR="00651B6C" w:rsidRPr="00651B6C" w:rsidRDefault="00651B6C" w:rsidP="00651B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  <w:r>
        <w:rPr>
          <w:rFonts w:ascii="Avenir Next" w:hAnsi="Avenir Next" w:cs="Avenir Next"/>
          <w:i/>
          <w:color w:val="000000"/>
          <w:sz w:val="20"/>
          <w:szCs w:val="20"/>
        </w:rPr>
        <w:t>Looking</w:t>
      </w:r>
      <w:r w:rsidR="008A3272">
        <w:rPr>
          <w:rFonts w:ascii="Avenir Next" w:hAnsi="Avenir Next" w:cs="Avenir Next"/>
          <w:i/>
          <w:color w:val="000000"/>
          <w:sz w:val="20"/>
          <w:szCs w:val="20"/>
        </w:rPr>
        <w:t xml:space="preserve"> only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 at the first page of data, what jumps out to you in the areas of availability, accessibility, and coordination</w:t>
      </w:r>
      <w:r w:rsidR="008A3272">
        <w:rPr>
          <w:rFonts w:ascii="Avenir Next" w:hAnsi="Avenir Next" w:cs="Avenir Next"/>
          <w:i/>
          <w:color w:val="000000"/>
          <w:sz w:val="20"/>
          <w:szCs w:val="20"/>
        </w:rPr>
        <w:t xml:space="preserve"> of pre-employment transition services</w:t>
      </w:r>
      <w:r>
        <w:rPr>
          <w:rFonts w:ascii="Avenir Next" w:hAnsi="Avenir Next" w:cs="Avenir Next"/>
          <w:i/>
          <w:color w:val="000000"/>
          <w:sz w:val="20"/>
          <w:szCs w:val="20"/>
        </w:rPr>
        <w:t>?</w:t>
      </w:r>
    </w:p>
    <w:p w14:paraId="5938460B" w14:textId="1CD3DE1A" w:rsidR="00651B6C" w:rsidRDefault="00651B6C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1FD3DEFB" w14:textId="77777777" w:rsidR="008A3272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1E1E1934" w14:textId="77777777" w:rsidR="008A3272" w:rsidRPr="00630215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76C9B730" w14:textId="77777777" w:rsidR="003131C7" w:rsidRDefault="00651B6C" w:rsidP="00651B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When looking at the estimated availability, extent accessed, and coordination of </w:t>
      </w:r>
      <w:r w:rsidRPr="00186873">
        <w:rPr>
          <w:rFonts w:ascii="Avenir Next" w:hAnsi="Avenir Next" w:cs="Avenir Next"/>
          <w:b/>
          <w:i/>
          <w:color w:val="000000"/>
          <w:sz w:val="20"/>
          <w:szCs w:val="20"/>
        </w:rPr>
        <w:t>specific pre-employment transition services on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 </w:t>
      </w:r>
      <w:r w:rsidRPr="000E56BD">
        <w:rPr>
          <w:rFonts w:ascii="Avenir Next" w:hAnsi="Avenir Next" w:cs="Avenir Next"/>
          <w:b/>
          <w:i/>
          <w:color w:val="000000"/>
          <w:sz w:val="20"/>
          <w:szCs w:val="20"/>
        </w:rPr>
        <w:t>pages 2 through 7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 of the report, </w:t>
      </w:r>
      <w:r>
        <w:rPr>
          <w:rFonts w:ascii="Avenir Next" w:hAnsi="Avenir Next" w:cs="Avenir Next"/>
          <w:b/>
          <w:i/>
          <w:color w:val="000000"/>
          <w:sz w:val="20"/>
          <w:szCs w:val="20"/>
        </w:rPr>
        <w:t>what observations can we make</w:t>
      </w:r>
      <w:r w:rsidRPr="00186873">
        <w:rPr>
          <w:rFonts w:ascii="Avenir Next" w:hAnsi="Avenir Next" w:cs="Avenir Next"/>
          <w:b/>
          <w:i/>
          <w:color w:val="000000"/>
          <w:sz w:val="20"/>
          <w:szCs w:val="20"/>
        </w:rPr>
        <w:t>?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 For example, </w:t>
      </w:r>
      <w:r w:rsidR="00A24101">
        <w:rPr>
          <w:rFonts w:ascii="Avenir Next" w:hAnsi="Avenir Next" w:cs="Avenir Next"/>
          <w:i/>
          <w:color w:val="000000"/>
          <w:sz w:val="20"/>
          <w:szCs w:val="20"/>
        </w:rPr>
        <w:t>a</w:t>
      </w:r>
      <w:r>
        <w:rPr>
          <w:rFonts w:ascii="Avenir Next" w:hAnsi="Avenir Next" w:cs="Avenir Next"/>
          <w:i/>
          <w:color w:val="000000"/>
          <w:sz w:val="20"/>
          <w:szCs w:val="20"/>
        </w:rPr>
        <w:t>re there any domains where all of the services are available, accessed, or coordinated more or less often than the combined indicator; or, does it look like domains which are offered less often have some services that are offered a lot and some services that are offered less often?</w:t>
      </w:r>
    </w:p>
    <w:p w14:paraId="2696AB6F" w14:textId="77777777" w:rsidR="003131C7" w:rsidRDefault="003131C7" w:rsidP="003131C7">
      <w:pPr>
        <w:pStyle w:val="ListParagraph"/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5EE3EE22" w14:textId="2D2F3652" w:rsidR="00651B6C" w:rsidRDefault="00A24101" w:rsidP="00651B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In what ways </w:t>
      </w:r>
      <w:r w:rsidR="003131C7">
        <w:rPr>
          <w:rFonts w:ascii="Avenir Next" w:hAnsi="Avenir Next" w:cs="Avenir Next"/>
          <w:i/>
          <w:color w:val="000000"/>
          <w:sz w:val="20"/>
          <w:szCs w:val="20"/>
        </w:rPr>
        <w:t>are you initial observations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 consistent or inconsistent with what you know about our transition programming?</w:t>
      </w:r>
    </w:p>
    <w:p w14:paraId="26C1B812" w14:textId="77777777" w:rsidR="00651B6C" w:rsidRDefault="00651B6C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0A0C959A" w14:textId="1311CE97" w:rsidR="008A3272" w:rsidRPr="00630215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70BF5DA2" w14:textId="5AD7A2A1" w:rsidR="00651B6C" w:rsidRPr="00E51982" w:rsidRDefault="00651B6C" w:rsidP="00651B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venir Next" w:hAnsi="Avenir Next" w:cs="Avenir Next"/>
          <w:b/>
          <w:i/>
          <w:color w:val="000000"/>
          <w:sz w:val="20"/>
          <w:szCs w:val="20"/>
        </w:rPr>
      </w:pP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When thinking about the </w:t>
      </w:r>
      <w:r w:rsidR="008A3272">
        <w:rPr>
          <w:rFonts w:ascii="Avenir Next" w:hAnsi="Avenir Next" w:cs="Avenir Next"/>
          <w:i/>
          <w:color w:val="000000"/>
          <w:sz w:val="20"/>
          <w:szCs w:val="20"/>
        </w:rPr>
        <w:t>students in your school</w:t>
      </w:r>
      <w:r w:rsidR="00A24101">
        <w:rPr>
          <w:rFonts w:ascii="Avenir Next" w:hAnsi="Avenir Next" w:cs="Avenir Next"/>
          <w:i/>
          <w:color w:val="000000"/>
          <w:sz w:val="20"/>
          <w:szCs w:val="20"/>
        </w:rPr>
        <w:t>/district</w:t>
      </w:r>
      <w:r w:rsidR="008A3272">
        <w:rPr>
          <w:rFonts w:ascii="Avenir Next" w:hAnsi="Avenir Next" w:cs="Avenir Next"/>
          <w:i/>
          <w:color w:val="000000"/>
          <w:sz w:val="20"/>
          <w:szCs w:val="20"/>
        </w:rPr>
        <w:t xml:space="preserve"> 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who have </w:t>
      </w:r>
      <w:r w:rsidRPr="00186873">
        <w:rPr>
          <w:rFonts w:ascii="Avenir Next" w:hAnsi="Avenir Next" w:cs="Avenir Next"/>
          <w:b/>
          <w:i/>
          <w:color w:val="000000"/>
          <w:sz w:val="20"/>
          <w:szCs w:val="20"/>
        </w:rPr>
        <w:t xml:space="preserve">not had access 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to pre-employment transition services, </w:t>
      </w:r>
      <w:r w:rsidRPr="00186873">
        <w:rPr>
          <w:rFonts w:ascii="Avenir Next" w:hAnsi="Avenir Next" w:cs="Avenir Next"/>
          <w:b/>
          <w:i/>
          <w:color w:val="000000"/>
          <w:sz w:val="20"/>
          <w:szCs w:val="20"/>
        </w:rPr>
        <w:t>what factors are contributing to this</w:t>
      </w:r>
      <w:r>
        <w:rPr>
          <w:rFonts w:ascii="Avenir Next" w:hAnsi="Avenir Next" w:cs="Avenir Next"/>
          <w:i/>
          <w:color w:val="000000"/>
          <w:sz w:val="20"/>
          <w:szCs w:val="20"/>
        </w:rPr>
        <w:t xml:space="preserve"> (e.g., age, gender, race or ethnicity, language, disability type, alignment with post-secondary goals or interests, program participation, motivation, factors outside of school, etc.)?</w:t>
      </w:r>
    </w:p>
    <w:p w14:paraId="2F913688" w14:textId="77777777" w:rsidR="00651B6C" w:rsidRDefault="00651B6C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082D4409" w14:textId="77777777" w:rsidR="008A3272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4B97B1D6" w14:textId="77777777" w:rsidR="008A3272" w:rsidRPr="00186873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70E5CD67" w14:textId="77777777" w:rsidR="00651B6C" w:rsidRPr="00186873" w:rsidRDefault="00651B6C" w:rsidP="00651B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venir Next" w:hAnsi="Avenir Next" w:cs="Avenir Next"/>
          <w:b/>
          <w:i/>
          <w:color w:val="000000"/>
          <w:sz w:val="20"/>
          <w:szCs w:val="20"/>
        </w:rPr>
      </w:pPr>
      <w:r>
        <w:rPr>
          <w:rFonts w:ascii="Avenir Next" w:hAnsi="Avenir Next" w:cs="Avenir Next"/>
          <w:i/>
          <w:color w:val="000000"/>
          <w:sz w:val="20"/>
          <w:szCs w:val="20"/>
        </w:rPr>
        <w:t>After reflecting on these questions, in what areas does it seem like your school is excelling? And, in what areas do you think there is room for improvement?</w:t>
      </w:r>
    </w:p>
    <w:p w14:paraId="3B05EBFE" w14:textId="77777777" w:rsidR="00651B6C" w:rsidRDefault="00651B6C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729130A6" w14:textId="77777777" w:rsidR="008A3272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470439E1" w14:textId="77777777" w:rsidR="008A3272" w:rsidRPr="00186873" w:rsidRDefault="008A3272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i/>
          <w:color w:val="000000"/>
          <w:sz w:val="20"/>
          <w:szCs w:val="20"/>
        </w:rPr>
      </w:pPr>
    </w:p>
    <w:p w14:paraId="6D3B479D" w14:textId="1898F7CB" w:rsidR="00651B6C" w:rsidRPr="00651B6C" w:rsidRDefault="00651B6C" w:rsidP="00651B6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venir Next" w:hAnsi="Avenir Next" w:cs="Avenir Next"/>
          <w:b/>
          <w:i/>
          <w:color w:val="000000"/>
          <w:sz w:val="20"/>
          <w:szCs w:val="20"/>
        </w:rPr>
      </w:pPr>
      <w:r>
        <w:rPr>
          <w:rFonts w:ascii="Avenir Next" w:hAnsi="Avenir Next" w:cs="Avenir Next"/>
          <w:i/>
          <w:color w:val="000000"/>
          <w:sz w:val="20"/>
          <w:szCs w:val="20"/>
        </w:rPr>
        <w:t>After reviewing the data and responses to these questions, please identify three to five gaps in services that you as a team feel are a priority for your team?</w:t>
      </w:r>
    </w:p>
    <w:p w14:paraId="6A0A94A4" w14:textId="77777777" w:rsidR="00651B6C" w:rsidRPr="00651B6C" w:rsidRDefault="00651B6C" w:rsidP="00651B6C">
      <w:pPr>
        <w:widowControl w:val="0"/>
        <w:autoSpaceDE w:val="0"/>
        <w:autoSpaceDN w:val="0"/>
        <w:adjustRightInd w:val="0"/>
        <w:rPr>
          <w:rFonts w:ascii="Avenir Next" w:hAnsi="Avenir Next" w:cs="Avenir Next"/>
          <w:b/>
          <w:i/>
          <w:color w:val="000000"/>
          <w:sz w:val="20"/>
          <w:szCs w:val="20"/>
        </w:rPr>
      </w:pPr>
    </w:p>
    <w:p w14:paraId="4E234622" w14:textId="2ACFE55A" w:rsidR="00D17CC5" w:rsidRPr="00090DA3" w:rsidRDefault="00D17CC5" w:rsidP="00090DA3">
      <w:pPr>
        <w:widowControl w:val="0"/>
        <w:autoSpaceDE w:val="0"/>
        <w:autoSpaceDN w:val="0"/>
        <w:adjustRightInd w:val="0"/>
        <w:rPr>
          <w:rFonts w:ascii="Avenir Next" w:hAnsi="Avenir Next" w:cs="Avenir Next"/>
          <w:b/>
          <w:i/>
          <w:color w:val="000000"/>
          <w:sz w:val="20"/>
          <w:szCs w:val="20"/>
        </w:rPr>
      </w:pPr>
    </w:p>
    <w:sectPr w:rsidR="00D17CC5" w:rsidRPr="00090DA3" w:rsidSect="00C77D8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32F7" w14:textId="77777777" w:rsidR="00CB0EF4" w:rsidRDefault="00CB0EF4" w:rsidP="002A0B23">
      <w:r>
        <w:separator/>
      </w:r>
    </w:p>
  </w:endnote>
  <w:endnote w:type="continuationSeparator" w:id="0">
    <w:p w14:paraId="0AA3EBED" w14:textId="77777777" w:rsidR="00CB0EF4" w:rsidRDefault="00CB0EF4" w:rsidP="002A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9264" w14:textId="4724A206" w:rsidR="00AF1157" w:rsidRPr="002A0B23" w:rsidRDefault="00AF1157" w:rsidP="002A0B23">
    <w:pPr>
      <w:pStyle w:val="Footer"/>
      <w:jc w:val="center"/>
      <w:rPr>
        <w:rFonts w:ascii="Avenir Next Regular" w:hAnsi="Avenir Next 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43156" w14:textId="77777777" w:rsidR="00CB0EF4" w:rsidRDefault="00CB0EF4" w:rsidP="002A0B23">
      <w:r>
        <w:separator/>
      </w:r>
    </w:p>
  </w:footnote>
  <w:footnote w:type="continuationSeparator" w:id="0">
    <w:p w14:paraId="06BAFA36" w14:textId="77777777" w:rsidR="00CB0EF4" w:rsidRDefault="00CB0EF4" w:rsidP="002A0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23B2"/>
    <w:multiLevelType w:val="hybridMultilevel"/>
    <w:tmpl w:val="2E96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037"/>
    <w:multiLevelType w:val="hybridMultilevel"/>
    <w:tmpl w:val="0AF47D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947CCC"/>
    <w:multiLevelType w:val="hybridMultilevel"/>
    <w:tmpl w:val="C95A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4BB3"/>
    <w:multiLevelType w:val="hybridMultilevel"/>
    <w:tmpl w:val="977C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7755"/>
    <w:multiLevelType w:val="hybridMultilevel"/>
    <w:tmpl w:val="BFEE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69E1"/>
    <w:multiLevelType w:val="hybridMultilevel"/>
    <w:tmpl w:val="67EA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E561A"/>
    <w:multiLevelType w:val="hybridMultilevel"/>
    <w:tmpl w:val="D6A03224"/>
    <w:lvl w:ilvl="0" w:tplc="F7B2F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D2D29"/>
    <w:multiLevelType w:val="hybridMultilevel"/>
    <w:tmpl w:val="534861E2"/>
    <w:lvl w:ilvl="0" w:tplc="0409000F">
      <w:start w:val="1"/>
      <w:numFmt w:val="decimal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 w15:restartNumberingAfterBreak="0">
    <w:nsid w:val="74344087"/>
    <w:multiLevelType w:val="hybridMultilevel"/>
    <w:tmpl w:val="53E00E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371496"/>
    <w:multiLevelType w:val="hybridMultilevel"/>
    <w:tmpl w:val="05587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B2"/>
    <w:rsid w:val="00016C72"/>
    <w:rsid w:val="00042A96"/>
    <w:rsid w:val="0004467A"/>
    <w:rsid w:val="00052EB1"/>
    <w:rsid w:val="00087BBE"/>
    <w:rsid w:val="00090DA3"/>
    <w:rsid w:val="00097DD2"/>
    <w:rsid w:val="000A2BCD"/>
    <w:rsid w:val="000F7552"/>
    <w:rsid w:val="00103688"/>
    <w:rsid w:val="00123340"/>
    <w:rsid w:val="001456E0"/>
    <w:rsid w:val="00193ABB"/>
    <w:rsid w:val="001D4C10"/>
    <w:rsid w:val="001D664C"/>
    <w:rsid w:val="001E5E6C"/>
    <w:rsid w:val="001F2151"/>
    <w:rsid w:val="002034BA"/>
    <w:rsid w:val="002050B2"/>
    <w:rsid w:val="00206227"/>
    <w:rsid w:val="0026689F"/>
    <w:rsid w:val="002A0B23"/>
    <w:rsid w:val="002A4858"/>
    <w:rsid w:val="002A4EEC"/>
    <w:rsid w:val="002B2710"/>
    <w:rsid w:val="002B384E"/>
    <w:rsid w:val="002E75FB"/>
    <w:rsid w:val="002F73D7"/>
    <w:rsid w:val="00306C91"/>
    <w:rsid w:val="00311E48"/>
    <w:rsid w:val="003131C7"/>
    <w:rsid w:val="00342F96"/>
    <w:rsid w:val="00355F14"/>
    <w:rsid w:val="00377390"/>
    <w:rsid w:val="003A4A30"/>
    <w:rsid w:val="003B2B38"/>
    <w:rsid w:val="00421F1F"/>
    <w:rsid w:val="00463C36"/>
    <w:rsid w:val="004B3004"/>
    <w:rsid w:val="00521E6B"/>
    <w:rsid w:val="00573B61"/>
    <w:rsid w:val="00584FB2"/>
    <w:rsid w:val="0058794D"/>
    <w:rsid w:val="00590622"/>
    <w:rsid w:val="005938DA"/>
    <w:rsid w:val="005D5BD2"/>
    <w:rsid w:val="005E6437"/>
    <w:rsid w:val="006024F9"/>
    <w:rsid w:val="006135AE"/>
    <w:rsid w:val="00615581"/>
    <w:rsid w:val="00651B6C"/>
    <w:rsid w:val="006565BF"/>
    <w:rsid w:val="006844B6"/>
    <w:rsid w:val="006B0B90"/>
    <w:rsid w:val="006B3380"/>
    <w:rsid w:val="006F62F6"/>
    <w:rsid w:val="00731965"/>
    <w:rsid w:val="00740926"/>
    <w:rsid w:val="00783693"/>
    <w:rsid w:val="007929C8"/>
    <w:rsid w:val="007975AA"/>
    <w:rsid w:val="00840636"/>
    <w:rsid w:val="008440C3"/>
    <w:rsid w:val="00854006"/>
    <w:rsid w:val="00870D58"/>
    <w:rsid w:val="008A3272"/>
    <w:rsid w:val="008C148C"/>
    <w:rsid w:val="008F4C60"/>
    <w:rsid w:val="00902DF5"/>
    <w:rsid w:val="009308D7"/>
    <w:rsid w:val="009945E4"/>
    <w:rsid w:val="00A11A14"/>
    <w:rsid w:val="00A24101"/>
    <w:rsid w:val="00A354BD"/>
    <w:rsid w:val="00A4192A"/>
    <w:rsid w:val="00A51142"/>
    <w:rsid w:val="00A74038"/>
    <w:rsid w:val="00A92105"/>
    <w:rsid w:val="00A953DA"/>
    <w:rsid w:val="00AA5144"/>
    <w:rsid w:val="00AE492C"/>
    <w:rsid w:val="00AF1157"/>
    <w:rsid w:val="00B20372"/>
    <w:rsid w:val="00B67A22"/>
    <w:rsid w:val="00BC11E4"/>
    <w:rsid w:val="00BD6F0A"/>
    <w:rsid w:val="00BE762A"/>
    <w:rsid w:val="00C23A4A"/>
    <w:rsid w:val="00C41AEC"/>
    <w:rsid w:val="00C77D8A"/>
    <w:rsid w:val="00CB0EF4"/>
    <w:rsid w:val="00CB4DC0"/>
    <w:rsid w:val="00CD0EA2"/>
    <w:rsid w:val="00D05843"/>
    <w:rsid w:val="00D13C05"/>
    <w:rsid w:val="00D162C4"/>
    <w:rsid w:val="00D17CC5"/>
    <w:rsid w:val="00D35033"/>
    <w:rsid w:val="00DB2ECD"/>
    <w:rsid w:val="00DB3CE4"/>
    <w:rsid w:val="00E17434"/>
    <w:rsid w:val="00E30D97"/>
    <w:rsid w:val="00E51982"/>
    <w:rsid w:val="00E82D00"/>
    <w:rsid w:val="00E831CE"/>
    <w:rsid w:val="00E9194F"/>
    <w:rsid w:val="00F03969"/>
    <w:rsid w:val="00F275C5"/>
    <w:rsid w:val="00F42133"/>
    <w:rsid w:val="00F74F0F"/>
    <w:rsid w:val="00F90AC8"/>
    <w:rsid w:val="00FA0EBC"/>
    <w:rsid w:val="00FA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8CFA0"/>
  <w14:defaultImageDpi w14:val="32767"/>
  <w15:docId w15:val="{C4E56F29-8186-C146-9468-A023AF4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3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E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EB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B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B23"/>
  </w:style>
  <w:style w:type="paragraph" w:styleId="Footer">
    <w:name w:val="footer"/>
    <w:basedOn w:val="Normal"/>
    <w:link w:val="FooterChar"/>
    <w:uiPriority w:val="99"/>
    <w:unhideWhenUsed/>
    <w:rsid w:val="002A0B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B23"/>
  </w:style>
  <w:style w:type="character" w:styleId="PageNumber">
    <w:name w:val="page number"/>
    <w:basedOn w:val="DefaultParagraphFont"/>
    <w:uiPriority w:val="99"/>
    <w:semiHidden/>
    <w:unhideWhenUsed/>
    <w:rsid w:val="002A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19E051549804D8B823930D5BAFE7B" ma:contentTypeVersion="13" ma:contentTypeDescription="Create a new document." ma:contentTypeScope="" ma:versionID="3bd7e606863498640df394e789d83216">
  <xsd:schema xmlns:xsd="http://www.w3.org/2001/XMLSchema" xmlns:xs="http://www.w3.org/2001/XMLSchema" xmlns:p="http://schemas.microsoft.com/office/2006/metadata/properties" xmlns:ns2="d66e13b4-6ad2-466c-808d-496feaa814d6" xmlns:ns3="5ce4d75c-128b-4f7c-b050-0a3b2b373af0" targetNamespace="http://schemas.microsoft.com/office/2006/metadata/properties" ma:root="true" ma:fieldsID="acb591eb90deb53299b2fb602805da5e" ns2:_="" ns3:_="">
    <xsd:import namespace="d66e13b4-6ad2-466c-808d-496feaa814d6"/>
    <xsd:import namespace="5ce4d75c-128b-4f7c-b050-0a3b2b373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13b4-6ad2-466c-808d-496feaa81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4d75c-128b-4f7c-b050-0a3b2b37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0E76F-7A0A-724E-821D-B29AD2C02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920F7-47C9-4053-A3BF-3EB1B281BBC4}"/>
</file>

<file path=customXml/itemProps3.xml><?xml version="1.0" encoding="utf-8"?>
<ds:datastoreItem xmlns:ds="http://schemas.openxmlformats.org/officeDocument/2006/customXml" ds:itemID="{D9536AB0-B23D-466C-8C13-7996448F99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Poppen</dc:creator>
  <cp:lastModifiedBy>Marcus Poppen</cp:lastModifiedBy>
  <cp:revision>4</cp:revision>
  <cp:lastPrinted>2018-04-24T01:20:00Z</cp:lastPrinted>
  <dcterms:created xsi:type="dcterms:W3CDTF">2020-01-22T09:25:00Z</dcterms:created>
  <dcterms:modified xsi:type="dcterms:W3CDTF">2021-05-12T22:40:00Z</dcterms:modified>
</cp:coreProperties>
</file>